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  <w:t xml:space="preserve">HRVATSKI JEZIK – </w:t>
      </w:r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  <w:t>Priznaješ li lako svoje pogreške? Prisjeti se i zapiši u pisanku događaj kada si pokušao krivnju prebaciti na nekog drugog. Pročitaj tekst na 123. stranici u svom udžbeniku i riješi 124. i 125. stranicu. Fotografiraj i pošalji mi što si napisao.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D62E4E"/>
      <w:sz w:val="36"/>
      <w:szCs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1</Pages>
  <Words>43</Words>
  <Characters>219</Characters>
  <CharactersWithSpaces>262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2020-05-01T23:30:48Z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